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746" w:rsidRPr="00F73CB3" w:rsidRDefault="00C14746" w:rsidP="008C6969">
      <w:pPr>
        <w:jc w:val="center"/>
        <w:rPr>
          <w:rFonts w:cs="B Nazanin"/>
          <w:color w:val="000000" w:themeColor="text1"/>
          <w:sz w:val="36"/>
          <w:szCs w:val="36"/>
          <w:rtl/>
          <w:lang w:bidi="fa-IR"/>
        </w:rPr>
      </w:pPr>
    </w:p>
    <w:tbl>
      <w:tblPr>
        <w:tblStyle w:val="GridTable5DarkAccent1"/>
        <w:tblW w:w="0" w:type="auto"/>
        <w:tblInd w:w="-545" w:type="dxa"/>
        <w:tblLook w:val="04A0" w:firstRow="1" w:lastRow="0" w:firstColumn="1" w:lastColumn="0" w:noHBand="0" w:noVBand="1"/>
      </w:tblPr>
      <w:tblGrid>
        <w:gridCol w:w="2790"/>
        <w:gridCol w:w="3960"/>
        <w:gridCol w:w="2811"/>
      </w:tblGrid>
      <w:tr w:rsidR="005712E3" w:rsidRPr="00F73CB3" w:rsidTr="001C45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Y</w:t>
            </w:r>
            <w:r w:rsidRPr="00F73CB3">
              <w:rPr>
                <w:rFonts w:cs="B Nazanin"/>
                <w:color w:val="000000" w:themeColor="text1"/>
                <w:sz w:val="28"/>
                <w:szCs w:val="28"/>
              </w:rPr>
              <w:t>ear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 w:val="0"/>
                <w:bCs w:val="0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cs="B Nazanin"/>
                <w:color w:val="000000" w:themeColor="text1"/>
                <w:sz w:val="36"/>
                <w:szCs w:val="36"/>
              </w:rPr>
              <w:t>Workshops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  <w:t>کارگاه ها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28 و 29 فروردین 1386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highlight w:val="yellow"/>
                <w:rtl/>
                <w:lang w:bidi="fa-IR"/>
              </w:rPr>
            </w:pP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April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17</w:t>
            </w:r>
            <w:r w:rsidR="005712E3" w:rsidRPr="00F73CB3">
              <w:rPr>
                <w:rFonts w:ascii="Tahoma" w:hAnsi="Tahoma" w:cs="B Nazanin" w:hint="cs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  <w:rtl/>
              </w:rPr>
              <w:t>-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18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2007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SP Implementation Workshop</w:t>
            </w:r>
          </w:p>
        </w:tc>
        <w:tc>
          <w:tcPr>
            <w:tcW w:w="2811" w:type="dxa"/>
          </w:tcPr>
          <w:p w:rsidR="005712E3" w:rsidRPr="00F73CB3" w:rsidRDefault="005712E3" w:rsidP="004352E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4352E1">
              <w:rPr>
                <w:rFonts w:eastAsia="Times New Roman" w:cs="B Nazanin"/>
                <w:color w:val="000000" w:themeColor="text1"/>
                <w:sz w:val="24"/>
                <w:szCs w:val="24"/>
              </w:rPr>
              <w:t>SP</w:t>
            </w:r>
            <w:r w:rsidRPr="004352E1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 xml:space="preserve"> کارگاه تدوين</w:t>
            </w:r>
          </w:p>
        </w:tc>
      </w:tr>
      <w:tr w:rsidR="005712E3" w:rsidRPr="00F73CB3" w:rsidTr="00EF1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13 و 14 تیر 1386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July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04-05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2007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EBM teaching methods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کارگاه روشهای تدریس پزشکی مبتنی بر شواهد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855B0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07 لغایت 09 خرداد 1387 </w:t>
            </w:r>
          </w:p>
          <w:p w:rsidR="005712E3" w:rsidRPr="00F73CB3" w:rsidRDefault="00855B03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345A1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 xml:space="preserve">May </w:t>
            </w: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27-29</w:t>
            </w:r>
            <w:r w:rsidR="002345A1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,</w:t>
            </w: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rtl/>
              </w:rPr>
              <w:t xml:space="preserve">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2008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 xml:space="preserve">Oxford Workshop (Meeting with Prof. </w:t>
            </w:r>
            <w:proofErr w:type="spellStart"/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Glasziou</w:t>
            </w:r>
            <w:proofErr w:type="spellEnd"/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 xml:space="preserve"> P. and an Evidence journal club in one of the local teaching hospitals)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  <w:t>کارگاه آکسفورد</w:t>
            </w:r>
          </w:p>
          <w:p w:rsidR="005712E3" w:rsidRPr="00F73CB3" w:rsidRDefault="005712E3" w:rsidP="00571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  <w:t>(نشستی با پروفسور پل گلازیو و ژورنال کلاب مبتنی بر شواهد در بیمارستانهای آموزشی محلی)</w:t>
            </w:r>
          </w:p>
        </w:tc>
      </w:tr>
      <w:tr w:rsidR="005712E3" w:rsidRPr="00F73CB3" w:rsidTr="00EF1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13 لغایت 21 خرداد 1387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 xml:space="preserve">June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02-10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,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 xml:space="preserve"> 2008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Clinical Trial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>کارگاه کارآزمايي باليني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 xml:space="preserve">14 لغایت 16 آبان ماه </w:t>
            </w:r>
            <w:r w:rsidR="00D95A89"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</w:t>
            </w: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87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NOV</w:t>
            </w: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rtl/>
              </w:rPr>
              <w:t xml:space="preserve"> </w:t>
            </w:r>
            <w:r w:rsidR="00855B0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4-6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,</w:t>
            </w:r>
            <w:r w:rsidR="00855B03"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rtl/>
              </w:rPr>
              <w:t xml:space="preserve">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2008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Second International Workshop of Evidence-Based Practice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  <w:t>دومین کارگاه بین المللی عملکرد مبتنی بر شواهد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3A4A04" w:rsidRPr="002345A1" w:rsidRDefault="003A4A04" w:rsidP="003A4A04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28 لغایت 30 فروردین 1388</w:t>
            </w:r>
          </w:p>
          <w:p w:rsidR="005712E3" w:rsidRPr="00F73CB3" w:rsidRDefault="002345A1" w:rsidP="002345A1">
            <w:pPr>
              <w:shd w:val="clear" w:color="auto" w:fill="8EAADB" w:themeFill="accent5" w:themeFillTint="99"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Apr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 xml:space="preserve">il </w:t>
            </w:r>
            <w:r w:rsidR="00855B0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17-19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,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 xml:space="preserve"> 2009</w:t>
            </w:r>
          </w:p>
          <w:p w:rsidR="003A4A04" w:rsidRPr="00F73CB3" w:rsidRDefault="003A4A04" w:rsidP="00855B0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cs="B Nazanin"/>
                <w:color w:val="000000" w:themeColor="text1"/>
                <w:sz w:val="24"/>
                <w:szCs w:val="24"/>
              </w:rPr>
              <w:t>Teaching GATE (Graphic Appraisal Tool for Epidemiology)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  <w:rtl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2"/>
                <w:szCs w:val="32"/>
                <w:vertAlign w:val="subscript"/>
                <w:rtl/>
                <w:lang w:bidi="fa-IR"/>
              </w:rPr>
              <w:t>کارگاه ابزار ارزیابی گرافیکی</w:t>
            </w:r>
          </w:p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  <w:lang w:bidi="fa-IR"/>
              </w:rPr>
            </w:pPr>
            <w:r w:rsidRPr="00F73CB3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  <w:lang w:bidi="fa-IR"/>
              </w:rPr>
              <w:t>GATE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3 و 4 تیرماه 1388</w:t>
            </w:r>
          </w:p>
          <w:p w:rsidR="005712E3" w:rsidRPr="00F73CB3" w:rsidRDefault="005712E3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 </w:t>
            </w:r>
            <w:r w:rsidR="002345A1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June </w:t>
            </w: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24</w:t>
            </w:r>
            <w:r w:rsidR="002345A1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2009</w:t>
            </w:r>
          </w:p>
        </w:tc>
        <w:tc>
          <w:tcPr>
            <w:tcW w:w="3960" w:type="dxa"/>
          </w:tcPr>
          <w:p w:rsidR="005712E3" w:rsidRPr="00F73CB3" w:rsidRDefault="005712E3" w:rsidP="00F7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Introduction to Evidence-Based Medicine workshop in collaboration with Kermanshah Evidence Based Medic</w:t>
            </w:r>
            <w:r w:rsidR="00F72E53">
              <w:rPr>
                <w:rFonts w:eastAsia="Times New Roman" w:cs="B Nazanin"/>
                <w:color w:val="000000" w:themeColor="text1"/>
                <w:sz w:val="24"/>
                <w:szCs w:val="24"/>
              </w:rPr>
              <w:t>i</w:t>
            </w: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ne Center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 xml:space="preserve">کارگاه آشنايی با پزشکی مبتنی بر شواهد  با همکاری مرکز </w:t>
            </w: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 xml:space="preserve"> </w:t>
            </w: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تحقیقات </w:t>
            </w: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>پزشکی مبتنی بر شواهد در استان کرمانشاه</w:t>
            </w:r>
          </w:p>
        </w:tc>
      </w:tr>
      <w:tr w:rsidR="005712E3" w:rsidRPr="00F73CB3" w:rsidTr="00EF1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E05497" w:rsidRPr="002345A1" w:rsidRDefault="00E05497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1388</w:t>
            </w:r>
          </w:p>
          <w:p w:rsidR="00E05497" w:rsidRPr="00F73CB3" w:rsidRDefault="005712E3" w:rsidP="00E05497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2009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Evidence-Based Nursing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>کارگاه چهار روزه پرستاری مبتنی بر شواهد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E05497" w:rsidRPr="00F73CB3" w:rsidRDefault="00E05497" w:rsidP="00855B0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30 فروردین 1389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Apr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 xml:space="preserve">il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19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,</w:t>
            </w:r>
            <w:r w:rsidR="00855B03"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rtl/>
              </w:rPr>
              <w:t xml:space="preserve">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2010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36"/>
                <w:szCs w:val="36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Health Technology Assessment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  <w:t>کارگاه ارزیابی فناوری سلامت</w:t>
            </w:r>
          </w:p>
        </w:tc>
      </w:tr>
      <w:tr w:rsidR="00305BC7" w:rsidRPr="00F73CB3" w:rsidTr="00EF1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305BC7" w:rsidRPr="00F73CB3" w:rsidRDefault="00305BC7" w:rsidP="00855B0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lastRenderedPageBreak/>
              <w:t>اردیبهشت 1389</w:t>
            </w:r>
          </w:p>
          <w:p w:rsidR="005712E3" w:rsidRPr="00F73CB3" w:rsidRDefault="002345A1" w:rsidP="002345A1">
            <w:pPr>
              <w:shd w:val="clear" w:color="auto" w:fill="8EAADB" w:themeFill="accent5" w:themeFillTint="99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Apr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 xml:space="preserve">il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20-21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,</w:t>
            </w:r>
            <w:r w:rsidR="00855B0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 xml:space="preserve">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2010</w:t>
            </w:r>
          </w:p>
          <w:p w:rsidR="00E05497" w:rsidRPr="00F73CB3" w:rsidRDefault="00E05497" w:rsidP="00855B0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Completing a Cochrane Systematic Review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کارگاه تکمیلی مرور سیستماتیک کاکرین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27 و 28 تیر 1389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July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18-19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2010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 xml:space="preserve">Evidence-Based Medicine Workshop in </w:t>
            </w:r>
            <w:proofErr w:type="spellStart"/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Golestan</w:t>
            </w:r>
            <w:proofErr w:type="spellEnd"/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 xml:space="preserve"> Provenance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>برنامه کارگاه 2 روزه پزشکی مبتنی بر شواهد در استان گلستان</w:t>
            </w:r>
          </w:p>
        </w:tc>
      </w:tr>
      <w:tr w:rsidR="005712E3" w:rsidRPr="00F73CB3" w:rsidTr="00EF1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29 آبان 1389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November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20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2010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Evidence-Based Journal Club Workshop in Kermanshah Provenance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>کارگاه یک روزه ژورنال کلاب مبتنی بر شواهد در استان کرمانشاه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30 آبان 1389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November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21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2010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Evidence-Based Morning Report Workshop in Kermanshah Provenance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>کارگاه یک روزه گزارش صبحگاهی مبتنی بر شواهد در استان کرمانشاه</w:t>
            </w:r>
          </w:p>
        </w:tc>
      </w:tr>
      <w:tr w:rsidR="005712E3" w:rsidRPr="00F73CB3" w:rsidTr="00EF1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28 و 29 آذر 1389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December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19</w:t>
            </w:r>
            <w:r w:rsidR="005712E3" w:rsidRPr="00F73CB3">
              <w:rPr>
                <w:rFonts w:ascii="Tahoma" w:hAnsi="Tahoma" w:cs="B Nazanin" w:hint="cs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  <w:rtl/>
              </w:rPr>
              <w:t>-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20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2010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Evidence-Based Medicine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 xml:space="preserve">کارگاه پزشکی مبتنی بر شواهد </w:t>
            </w: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EBM</w:t>
            </w:r>
          </w:p>
        </w:tc>
      </w:tr>
      <w:tr w:rsidR="005712E3" w:rsidRPr="00F73CB3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25 و 26 فروردین 1390</w:t>
            </w:r>
          </w:p>
          <w:p w:rsidR="005712E3" w:rsidRPr="00F73CB3" w:rsidRDefault="002345A1" w:rsidP="002345A1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April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14-15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2011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Systematic Review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  <w:t>کارگاه مرور سیستماتیک</w:t>
            </w:r>
            <w:r w:rsidRPr="00F73CB3">
              <w:rPr>
                <w:rFonts w:eastAsia="Times New Roman"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1391</w:t>
            </w:r>
          </w:p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2012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36"/>
                <w:szCs w:val="36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“Advanced GATE (Graphic Appraisal Tool for Epidemiology)”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 xml:space="preserve"> </w:t>
            </w: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 xml:space="preserve">  </w:t>
            </w: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 xml:space="preserve">GATE </w:t>
            </w: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کارگاه پیشرفته</w:t>
            </w: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 xml:space="preserve"> </w:t>
            </w:r>
          </w:p>
          <w:p w:rsidR="005712E3" w:rsidRPr="00F73CB3" w:rsidRDefault="005712E3" w:rsidP="00571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(ابزار ارزیابی گرافیکی)</w:t>
            </w: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 xml:space="preserve"> </w:t>
            </w:r>
          </w:p>
        </w:tc>
      </w:tr>
      <w:tr w:rsidR="005712E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1391</w:t>
            </w:r>
          </w:p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2012</w:t>
            </w:r>
          </w:p>
          <w:p w:rsidR="00317440" w:rsidRPr="00F73CB3" w:rsidRDefault="00317440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36"/>
                <w:szCs w:val="36"/>
              </w:rPr>
            </w:pPr>
            <w:r w:rsidRPr="00F73CB3">
              <w:rPr>
                <w:rFonts w:cs="B Nazanin"/>
                <w:color w:val="000000" w:themeColor="text1"/>
                <w:sz w:val="24"/>
                <w:szCs w:val="24"/>
              </w:rPr>
              <w:t>“Guideline Adaptation”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کارگاه بومی سازی راهنمای بالینی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1391</w:t>
            </w:r>
          </w:p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2012</w:t>
            </w:r>
          </w:p>
        </w:tc>
        <w:tc>
          <w:tcPr>
            <w:tcW w:w="3960" w:type="dxa"/>
          </w:tcPr>
          <w:p w:rsidR="005712E3" w:rsidRPr="00F73CB3" w:rsidRDefault="00724242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hyperlink r:id="rId6" w:history="1">
              <w:r w:rsidR="005712E3" w:rsidRPr="00F73CB3">
                <w:rPr>
                  <w:rFonts w:eastAsia="Times New Roman" w:cs="B Nazanin"/>
                  <w:color w:val="000000" w:themeColor="text1"/>
                  <w:sz w:val="36"/>
                  <w:szCs w:val="36"/>
                  <w:vertAlign w:val="subscript"/>
                </w:rPr>
                <w:t>Cochrane Systematic Review Workshop 2</w:t>
              </w:r>
            </w:hyperlink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کارگاه مرور سیستماتیک کاکرین</w:t>
            </w:r>
          </w:p>
        </w:tc>
      </w:tr>
      <w:tr w:rsidR="005712E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1391</w:t>
            </w:r>
          </w:p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2012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Tabriz Cochrane Systematic Review 1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کارگاه مرور سیستماتیک کاکرین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1391</w:t>
            </w:r>
          </w:p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345A1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2012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 xml:space="preserve">Clinical Guideline Adaptation Workshop 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24"/>
                <w:szCs w:val="24"/>
                <w:rtl/>
              </w:rPr>
              <w:t>کارگاه های دو روزه بومی سازی گایدلاین های بالینی</w:t>
            </w:r>
          </w:p>
        </w:tc>
      </w:tr>
      <w:tr w:rsidR="005712E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2345A1" w:rsidRDefault="005712E3" w:rsidP="005712E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2345A1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آذر 1393</w:t>
            </w:r>
          </w:p>
          <w:p w:rsidR="005712E3" w:rsidRPr="00F73CB3" w:rsidRDefault="005712E3" w:rsidP="005712E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shd w:val="clear" w:color="auto" w:fill="8EAADB" w:themeFill="accent5" w:themeFillTint="99"/>
                <w:lang w:bidi="fa-IR"/>
              </w:rPr>
              <w:t>Dec 2014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Qualitative research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کارگاه مطالعات کیفی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1393</w:t>
            </w:r>
          </w:p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2014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Research Integrity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rtl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>کارگاه یکپارچگی پژوهش</w:t>
            </w:r>
          </w:p>
        </w:tc>
      </w:tr>
      <w:tr w:rsidR="005712E3" w:rsidRPr="001C5CC6" w:rsidTr="00EF1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305BC7" w:rsidRPr="00F73CB3" w:rsidRDefault="00305BC7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lastRenderedPageBreak/>
              <w:t>1393</w:t>
            </w:r>
          </w:p>
          <w:p w:rsidR="005712E3" w:rsidRPr="00F73CB3" w:rsidRDefault="005712E3" w:rsidP="0067765D">
            <w:pPr>
              <w:shd w:val="clear" w:color="auto" w:fill="8EAADB" w:themeFill="accent5" w:themeFillTint="99"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2014</w:t>
            </w:r>
          </w:p>
          <w:p w:rsidR="00305BC7" w:rsidRPr="00F73CB3" w:rsidRDefault="00305BC7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32"/>
                <w:szCs w:val="32"/>
              </w:rPr>
            </w:pP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 EBM Student’s Workshop</w:t>
            </w:r>
          </w:p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2"/>
                <w:szCs w:val="32"/>
                <w:rtl/>
              </w:rPr>
            </w:pPr>
            <w:r w:rsidRPr="00F73CB3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 (</w:t>
            </w:r>
            <w:proofErr w:type="gramStart"/>
            <w:r w:rsidRPr="00F73CB3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>How  to</w:t>
            </w:r>
            <w:proofErr w:type="gramEnd"/>
            <w:r w:rsidRPr="00F73CB3">
              <w:rPr>
                <w:rFonts w:eastAsia="Times New Roman" w:cs="B Nazanin"/>
                <w:color w:val="000000" w:themeColor="text1"/>
                <w:sz w:val="32"/>
                <w:szCs w:val="32"/>
                <w:vertAlign w:val="subscript"/>
              </w:rPr>
              <w:t xml:space="preserve"> become an EBM researcher?) </w:t>
            </w:r>
          </w:p>
        </w:tc>
        <w:tc>
          <w:tcPr>
            <w:tcW w:w="2811" w:type="dxa"/>
          </w:tcPr>
          <w:p w:rsidR="005712E3" w:rsidRPr="001C5CC6" w:rsidRDefault="00724242" w:rsidP="005712E3">
            <w:pPr>
              <w:bidi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</w:rPr>
            </w:pPr>
            <w:hyperlink r:id="rId7" w:history="1">
              <w:r w:rsidR="005712E3" w:rsidRPr="001C5CC6">
                <w:rPr>
                  <w:rFonts w:eastAsia="Times New Roman" w:cs="B Nazanin"/>
                  <w:color w:val="000000" w:themeColor="text1"/>
                  <w:sz w:val="24"/>
                  <w:szCs w:val="24"/>
                  <w:rtl/>
                </w:rPr>
                <w:t>مجموعه کارگاه های دانشجویی</w:t>
              </w:r>
            </w:hyperlink>
          </w:p>
        </w:tc>
      </w:tr>
      <w:tr w:rsidR="00305BC7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آذرماه 1394</w:t>
            </w:r>
          </w:p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December, 2015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GATE Critical Appraisal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</w:rPr>
              <w:t xml:space="preserve">کارگاه ابزار ارزیابی نقادانه         </w:t>
            </w: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GATE</w:t>
            </w:r>
          </w:p>
        </w:tc>
      </w:tr>
      <w:tr w:rsidR="005712E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02 اردیبهشت 1396</w:t>
            </w:r>
          </w:p>
          <w:p w:rsidR="005712E3" w:rsidRPr="00F73CB3" w:rsidRDefault="00991980" w:rsidP="00991980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 xml:space="preserve">Apr </w:t>
            </w:r>
            <w:r w:rsidR="00305BC7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22-26</w:t>
            </w:r>
            <w:r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,</w:t>
            </w:r>
            <w:r w:rsidR="00305BC7" w:rsidRPr="00F73CB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rtl/>
              </w:rPr>
              <w:t xml:space="preserve"> 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2017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</w:pP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</w:rPr>
              <w:t>International Course of Comprehensive Systematic Review(JBI)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36"/>
                <w:szCs w:val="36"/>
                <w:vertAlign w:val="subscript"/>
                <w:rtl/>
                <w:lang w:bidi="fa-IR"/>
              </w:rPr>
              <w:t xml:space="preserve">اولین کورس بین المللی مرور سیستماتیک جامع </w:t>
            </w:r>
            <w:r w:rsidRPr="00F73CB3">
              <w:rPr>
                <w:rFonts w:eastAsia="Times New Roman" w:cs="B Nazanin"/>
                <w:color w:val="000000" w:themeColor="text1"/>
                <w:sz w:val="36"/>
                <w:szCs w:val="36"/>
                <w:vertAlign w:val="subscript"/>
                <w:lang w:bidi="fa-IR"/>
              </w:rPr>
              <w:t>JBI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991980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6 الی 7 دی ماه 1396</w:t>
            </w:r>
          </w:p>
          <w:p w:rsidR="005712E3" w:rsidRPr="00F73CB3" w:rsidRDefault="00991980" w:rsidP="00991980">
            <w:pPr>
              <w:shd w:val="clear" w:color="auto" w:fill="8EAADB" w:themeFill="accent5" w:themeFillTint="99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Dec</w:t>
            </w: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28 -29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</w:t>
            </w:r>
            <w:r w:rsidR="005712E3"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</w:rPr>
              <w:t>2017</w:t>
            </w:r>
          </w:p>
          <w:p w:rsidR="005712E3" w:rsidRPr="00F73CB3" w:rsidRDefault="005712E3" w:rsidP="005712E3">
            <w:pPr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</w:p>
          <w:p w:rsidR="005712E3" w:rsidRPr="00991980" w:rsidRDefault="005712E3" w:rsidP="005712E3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</w:rPr>
              <w:t>13الی14 دی ماه</w:t>
            </w: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1396</w:t>
            </w:r>
          </w:p>
          <w:p w:rsidR="005712E3" w:rsidRPr="00F73CB3" w:rsidRDefault="00991980" w:rsidP="00991980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Jan</w:t>
            </w:r>
            <w:r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 xml:space="preserve"> </w:t>
            </w:r>
            <w:r w:rsidR="00305BC7" w:rsidRPr="00F73CB3"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03-04</w:t>
            </w:r>
            <w:r>
              <w:rPr>
                <w:rFonts w:ascii="Tahoma" w:hAnsi="Tahoma" w:cs="B Nazanin"/>
                <w:b w:val="0"/>
                <w:bCs w:val="0"/>
                <w:color w:val="333333"/>
                <w:sz w:val="24"/>
                <w:szCs w:val="24"/>
                <w:shd w:val="clear" w:color="auto" w:fill="8EAADB" w:themeFill="accent5" w:themeFillTint="99"/>
              </w:rPr>
              <w:t>,</w:t>
            </w:r>
            <w:r w:rsidR="005712E3" w:rsidRPr="00F73CB3"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shd w:val="clear" w:color="auto" w:fill="8EAADB" w:themeFill="accent5" w:themeFillTint="99"/>
              </w:rPr>
              <w:t xml:space="preserve">  </w:t>
            </w:r>
            <w:r w:rsidR="005712E3"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32"/>
                <w:szCs w:val="32"/>
              </w:rPr>
            </w:pPr>
            <w:r w:rsidRPr="00F73CB3">
              <w:rPr>
                <w:rFonts w:eastAsia="Times New Roman" w:cs="B Nazanin"/>
                <w:color w:val="000000" w:themeColor="text1"/>
                <w:sz w:val="32"/>
                <w:szCs w:val="32"/>
              </w:rPr>
              <w:t xml:space="preserve">      </w:t>
            </w:r>
            <w:r w:rsidRPr="00F73CB3">
              <w:rPr>
                <w:rFonts w:eastAsia="Times New Roman" w:cs="B Nazanin"/>
                <w:b/>
                <w:bCs/>
                <w:color w:val="000000" w:themeColor="text1"/>
                <w:sz w:val="32"/>
                <w:szCs w:val="32"/>
                <w:vertAlign w:val="subscript"/>
              </w:rPr>
              <w:t>NIMAD workshops</w:t>
            </w:r>
            <w:r w:rsidRPr="00F73CB3">
              <w:rPr>
                <w:rFonts w:eastAsia="Times New Roman" w:cs="B Nazanin" w:hint="cs"/>
                <w:b/>
                <w:bCs/>
                <w:color w:val="000000" w:themeColor="text1"/>
                <w:sz w:val="32"/>
                <w:szCs w:val="32"/>
                <w:vertAlign w:val="subscript"/>
                <w:rtl/>
              </w:rPr>
              <w:t>:</w:t>
            </w:r>
          </w:p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4"/>
                <w:szCs w:val="24"/>
              </w:rPr>
            </w:pPr>
          </w:p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1.Evidence-Based Medicine</w:t>
            </w:r>
          </w:p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</w:p>
          <w:p w:rsidR="005712E3" w:rsidRPr="00F73CB3" w:rsidRDefault="005712E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2.Cochrane regional workshop</w:t>
            </w:r>
            <w:r w:rsidRPr="00F73CB3">
              <w:rPr>
                <w:rFonts w:eastAsia="Times New Roman" w:cs="B Nazanin" w:hint="cs"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 xml:space="preserve"> Systematic review</w:t>
            </w:r>
          </w:p>
          <w:p w:rsidR="005712E3" w:rsidRPr="00F73CB3" w:rsidRDefault="005712E3" w:rsidP="005712E3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eastAsia="Times New Roman"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کارگاه های نیماد:</w:t>
            </w:r>
          </w:p>
          <w:p w:rsidR="005712E3" w:rsidRPr="00F73CB3" w:rsidRDefault="005712E3" w:rsidP="005712E3">
            <w:pPr>
              <w:bidi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1.</w:t>
            </w:r>
            <w:r w:rsidRPr="00F73CB3">
              <w:rPr>
                <w:rFonts w:eastAsia="Times New Roman" w:cs="B Nazanin" w:hint="cs"/>
                <w:color w:val="000000" w:themeColor="text1"/>
                <w:sz w:val="24"/>
                <w:szCs w:val="24"/>
                <w:rtl/>
              </w:rPr>
              <w:t>کارگاه مقدماتی پزشکی مبتنی بر شواهد</w:t>
            </w: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-</w:t>
            </w:r>
            <w:r w:rsidRPr="00F73CB3">
              <w:rPr>
                <w:rFonts w:eastAsia="Times New Roman" w:cs="B Nazanin" w:hint="cs"/>
                <w:color w:val="000000" w:themeColor="text1"/>
                <w:sz w:val="24"/>
                <w:szCs w:val="24"/>
                <w:rtl/>
                <w:lang w:bidi="fa-IR"/>
              </w:rPr>
              <w:t>منطقه ای</w:t>
            </w:r>
          </w:p>
          <w:p w:rsidR="005712E3" w:rsidRPr="00F73CB3" w:rsidRDefault="005712E3" w:rsidP="005712E3">
            <w:pPr>
              <w:bidi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  <w:lang w:bidi="fa-IR"/>
              </w:rPr>
            </w:pPr>
            <w:r w:rsidRPr="00F73CB3">
              <w:rPr>
                <w:rFonts w:eastAsia="Times New Roman" w:cs="B Nazanin" w:hint="cs"/>
                <w:color w:val="000000" w:themeColor="text1"/>
                <w:sz w:val="24"/>
                <w:szCs w:val="24"/>
                <w:rtl/>
              </w:rPr>
              <w:t>2.کارگاه منطقه ای مرور ساختارمند کاکرین</w:t>
            </w:r>
          </w:p>
        </w:tc>
      </w:tr>
      <w:tr w:rsidR="005712E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F73CB3" w:rsidRDefault="005712E3" w:rsidP="005712E3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lang w:bidi="fa-IR"/>
              </w:rPr>
            </w:pPr>
          </w:p>
          <w:p w:rsidR="005712E3" w:rsidRPr="00991980" w:rsidRDefault="005712E3" w:rsidP="00305BC7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 xml:space="preserve">28 بهمن </w:t>
            </w:r>
            <w:r w:rsidR="00305BC7"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لغایت</w:t>
            </w: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 xml:space="preserve"> 04 اسفند 1396</w:t>
            </w:r>
          </w:p>
          <w:p w:rsidR="005712E3" w:rsidRPr="00F73CB3" w:rsidRDefault="00991980" w:rsidP="00991980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 xml:space="preserve">Feb </w:t>
            </w:r>
            <w:r w:rsidR="00305BC7"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17-23</w:t>
            </w: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,</w:t>
            </w:r>
            <w:r w:rsidR="00305BC7"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rtl/>
                <w:lang w:bidi="fa-IR"/>
              </w:rPr>
              <w:t xml:space="preserve"> </w:t>
            </w:r>
            <w:r w:rsidR="005712E3"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2018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spacing w:line="260" w:lineRule="auto"/>
              <w:ind w:lef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ndara" w:cs="B Nazanin"/>
                <w:b/>
                <w:sz w:val="24"/>
                <w:szCs w:val="24"/>
              </w:rPr>
            </w:pPr>
            <w:proofErr w:type="spellStart"/>
            <w:r w:rsidRPr="00F73CB3">
              <w:rPr>
                <w:rFonts w:eastAsia="Candara" w:cs="B Nazanin"/>
                <w:b/>
                <w:sz w:val="24"/>
                <w:szCs w:val="24"/>
              </w:rPr>
              <w:t>Traine</w:t>
            </w:r>
            <w:proofErr w:type="spellEnd"/>
            <w:r w:rsidRPr="00F73CB3">
              <w:rPr>
                <w:rFonts w:eastAsia="Candara" w:cs="B Nazanin"/>
                <w:b/>
                <w:sz w:val="24"/>
                <w:szCs w:val="24"/>
              </w:rPr>
              <w:t xml:space="preserve"> to trainer courses of JBI:</w:t>
            </w:r>
          </w:p>
          <w:p w:rsidR="001665AE" w:rsidRPr="00FE7057" w:rsidRDefault="005712E3" w:rsidP="00FE7057">
            <w:pPr>
              <w:pStyle w:val="ListParagraph"/>
              <w:numPr>
                <w:ilvl w:val="0"/>
                <w:numId w:val="4"/>
              </w:numPr>
              <w:spacing w:line="2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ndara" w:cs="B Nazanin"/>
                <w:bCs/>
                <w:sz w:val="24"/>
                <w:szCs w:val="24"/>
              </w:rPr>
            </w:pPr>
            <w:r w:rsidRPr="00F73CB3">
              <w:rPr>
                <w:rFonts w:eastAsia="Candara" w:cs="B Nazanin"/>
                <w:bCs/>
                <w:sz w:val="24"/>
                <w:szCs w:val="24"/>
              </w:rPr>
              <w:t>Comprehensive Systematic R</w:t>
            </w:r>
            <w:r w:rsidR="00FE7057" w:rsidRPr="00FE7057">
              <w:rPr>
                <w:rFonts w:eastAsia="Candara" w:cs="B Nazanin"/>
                <w:bCs/>
                <w:sz w:val="24"/>
                <w:szCs w:val="24"/>
              </w:rPr>
              <w:t xml:space="preserve">eview Train to Trainer </w:t>
            </w:r>
          </w:p>
          <w:p w:rsidR="005712E3" w:rsidRPr="00F73CB3" w:rsidRDefault="005712E3" w:rsidP="005712E3">
            <w:pPr>
              <w:pStyle w:val="ListParagraph"/>
              <w:numPr>
                <w:ilvl w:val="0"/>
                <w:numId w:val="4"/>
              </w:numPr>
              <w:spacing w:line="2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ndara" w:cs="B Nazanin"/>
                <w:bCs/>
                <w:sz w:val="24"/>
                <w:szCs w:val="24"/>
              </w:rPr>
            </w:pPr>
            <w:r w:rsidRPr="00F73CB3">
              <w:rPr>
                <w:rFonts w:eastAsia="Candara" w:cs="B Nazanin"/>
                <w:bCs/>
                <w:sz w:val="24"/>
                <w:szCs w:val="24"/>
              </w:rPr>
              <w:t xml:space="preserve">Clinical Fellowship </w:t>
            </w:r>
            <w:r w:rsidRPr="00F73CB3">
              <w:rPr>
                <w:rFonts w:cs="B Nazanin"/>
                <w:sz w:val="24"/>
                <w:szCs w:val="24"/>
              </w:rPr>
              <w:t>Train to Trainer</w:t>
            </w:r>
          </w:p>
        </w:tc>
        <w:tc>
          <w:tcPr>
            <w:tcW w:w="2811" w:type="dxa"/>
          </w:tcPr>
          <w:p w:rsidR="005712E3" w:rsidRPr="000B2E03" w:rsidRDefault="005712E3" w:rsidP="005712E3">
            <w:pPr>
              <w:bidi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کارگاه بین المللی تربیت مدرس </w:t>
            </w:r>
            <w:r w:rsidRPr="00F73CB3"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  <w:t>JBI</w:t>
            </w:r>
            <w:r w:rsidRPr="000B2E03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:</w:t>
            </w:r>
          </w:p>
          <w:p w:rsidR="005712E3" w:rsidRPr="00F73CB3" w:rsidRDefault="005712E3" w:rsidP="005712E3">
            <w:pPr>
              <w:pStyle w:val="ListParagraph"/>
              <w:numPr>
                <w:ilvl w:val="0"/>
                <w:numId w:val="5"/>
              </w:numPr>
              <w:bidi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</w:pP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کارگاه مرور نظام مند</w:t>
            </w:r>
          </w:p>
          <w:p w:rsidR="005712E3" w:rsidRPr="00F73CB3" w:rsidRDefault="005712E3" w:rsidP="00305BC7">
            <w:pPr>
              <w:pStyle w:val="ListParagraph"/>
              <w:numPr>
                <w:ilvl w:val="0"/>
                <w:numId w:val="5"/>
              </w:numPr>
              <w:bidi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فلوشیپ بالینی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991980" w:rsidRDefault="005712E3" w:rsidP="005712E3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مرداد 1397</w:t>
            </w:r>
          </w:p>
          <w:p w:rsidR="005712E3" w:rsidRPr="00F73CB3" w:rsidRDefault="005712E3" w:rsidP="005712E3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July 2018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ndara" w:cs="B Nazanin"/>
                <w:bCs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F73CB3">
              <w:rPr>
                <w:rFonts w:eastAsia="Candara" w:cs="B Nazanin"/>
                <w:bCs/>
                <w:i/>
                <w:color w:val="000000" w:themeColor="text1"/>
                <w:sz w:val="24"/>
                <w:szCs w:val="24"/>
              </w:rPr>
              <w:t>Urodynamics</w:t>
            </w:r>
            <w:proofErr w:type="spellEnd"/>
            <w:r w:rsidRPr="00F73CB3">
              <w:rPr>
                <w:rFonts w:eastAsia="Candara" w:cs="B Nazanin"/>
                <w:bCs/>
                <w:i/>
                <w:color w:val="000000" w:themeColor="text1"/>
                <w:sz w:val="24"/>
                <w:szCs w:val="24"/>
              </w:rPr>
              <w:t xml:space="preserve"> Workshop </w:t>
            </w:r>
          </w:p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کارگاه یورودینامیک</w:t>
            </w:r>
          </w:p>
        </w:tc>
      </w:tr>
      <w:tr w:rsidR="005712E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991980" w:rsidRDefault="005712E3" w:rsidP="005712E3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مرداد 1397</w:t>
            </w:r>
          </w:p>
          <w:p w:rsidR="005712E3" w:rsidRPr="00F73CB3" w:rsidRDefault="005712E3" w:rsidP="005712E3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July 2018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spacing w:line="260" w:lineRule="auto"/>
              <w:ind w:left="1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ndara" w:cs="B Nazanin"/>
                <w:bCs/>
                <w:sz w:val="24"/>
                <w:szCs w:val="24"/>
              </w:rPr>
            </w:pPr>
            <w:r w:rsidRPr="00F73CB3">
              <w:rPr>
                <w:rFonts w:eastAsia="Candara" w:cs="B Nazanin"/>
                <w:bCs/>
                <w:sz w:val="24"/>
                <w:szCs w:val="24"/>
              </w:rPr>
              <w:t xml:space="preserve">Pelvic organ prolapse urinary incontinence workshop and live surgery </w:t>
            </w:r>
          </w:p>
          <w:p w:rsidR="005712E3" w:rsidRPr="00F73CB3" w:rsidRDefault="005712E3" w:rsidP="005712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spacing w:after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کارگاه بی اختیاری ادراری پرولاپس کف لگن و جراحی زنده</w:t>
            </w:r>
          </w:p>
        </w:tc>
      </w:tr>
      <w:tr w:rsidR="005712E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991980" w:rsidRDefault="005712E3" w:rsidP="005712E3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lang w:bidi="fa-IR"/>
              </w:rPr>
            </w:pP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مرداد 1397</w:t>
            </w:r>
          </w:p>
          <w:p w:rsidR="005712E3" w:rsidRPr="00F73CB3" w:rsidRDefault="005712E3" w:rsidP="005712E3">
            <w:pPr>
              <w:ind w:left="100"/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lang w:bidi="fa-IR"/>
              </w:rPr>
              <w:t>July 2018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spacing w:line="260" w:lineRule="auto"/>
              <w:ind w:left="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ndara" w:cs="B Nazanin"/>
                <w:bCs/>
                <w:sz w:val="24"/>
                <w:szCs w:val="24"/>
              </w:rPr>
            </w:pPr>
            <w:r w:rsidRPr="00F73CB3">
              <w:rPr>
                <w:rFonts w:eastAsia="Candara" w:cs="B Nazanin"/>
                <w:bCs/>
                <w:sz w:val="24"/>
                <w:szCs w:val="24"/>
              </w:rPr>
              <w:t>Live Surgery: Artificial Urinary Sphincter and penile prosthesis</w:t>
            </w:r>
          </w:p>
          <w:p w:rsidR="005712E3" w:rsidRPr="00F73CB3" w:rsidRDefault="005712E3" w:rsidP="005712E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spacing w:after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73CB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اسفنکتر</w:t>
            </w:r>
            <w:r w:rsidRPr="00F73CB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73CB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ادرار</w:t>
            </w: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F73CB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73CB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مصنوع</w:t>
            </w: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F73CB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73CB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F73CB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73CB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پروتز</w:t>
            </w:r>
            <w:r w:rsidRPr="00F73CB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73CB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آلت</w:t>
            </w:r>
            <w:r w:rsidRPr="00F73CB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F73CB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تناسل</w:t>
            </w: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</w:p>
        </w:tc>
      </w:tr>
      <w:tr w:rsidR="005712E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5712E3" w:rsidRPr="00991980" w:rsidRDefault="005712E3" w:rsidP="005712E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23 آذر ماه 1397</w:t>
            </w:r>
          </w:p>
          <w:p w:rsidR="005712E3" w:rsidRPr="00F73CB3" w:rsidRDefault="00991980" w:rsidP="00991980">
            <w:pPr>
              <w:jc w:val="center"/>
              <w:rPr>
                <w:rFonts w:cs="B Nazani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 xml:space="preserve">Dec </w:t>
            </w:r>
            <w:r w:rsidR="00305BC7"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14</w:t>
            </w:r>
            <w:r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,</w:t>
            </w:r>
            <w:r w:rsidR="00305BC7" w:rsidRPr="00991980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  <w:rtl/>
              </w:rPr>
              <w:t xml:space="preserve"> </w:t>
            </w:r>
            <w:r w:rsidR="005712E3" w:rsidRPr="00991980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shd w:val="clear" w:color="auto" w:fill="8EAADB" w:themeFill="accent5" w:themeFillTint="99"/>
              </w:rPr>
              <w:t>2018</w:t>
            </w:r>
          </w:p>
        </w:tc>
        <w:tc>
          <w:tcPr>
            <w:tcW w:w="3960" w:type="dxa"/>
          </w:tcPr>
          <w:p w:rsidR="005712E3" w:rsidRPr="00F73CB3" w:rsidRDefault="005712E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eastAsia="Times New Roman" w:cs="B Nazanin"/>
                <w:color w:val="000000" w:themeColor="text1"/>
                <w:sz w:val="24"/>
                <w:szCs w:val="24"/>
              </w:rPr>
              <w:t>One-day evidence-based dental workshop</w:t>
            </w:r>
          </w:p>
        </w:tc>
        <w:tc>
          <w:tcPr>
            <w:tcW w:w="2811" w:type="dxa"/>
          </w:tcPr>
          <w:p w:rsidR="005712E3" w:rsidRPr="00F73CB3" w:rsidRDefault="005712E3" w:rsidP="005712E3">
            <w:pPr>
              <w:bidi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  <w:r w:rsidRPr="00F73CB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کارگاه یک روزه  دندانپزشکی مبتنی بر شواهد</w:t>
            </w:r>
          </w:p>
        </w:tc>
      </w:tr>
      <w:tr w:rsidR="00D44BF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44BF3" w:rsidRPr="00D44BF3" w:rsidRDefault="00D44BF3" w:rsidP="005712E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44BF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خرداد 1401</w:t>
            </w:r>
          </w:p>
        </w:tc>
        <w:tc>
          <w:tcPr>
            <w:tcW w:w="3960" w:type="dxa"/>
          </w:tcPr>
          <w:p w:rsidR="00D44BF3" w:rsidRPr="00F73CB3" w:rsidRDefault="00D44BF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D44BF3" w:rsidRPr="00D44BF3" w:rsidRDefault="00D44BF3" w:rsidP="005712E3">
            <w:pPr>
              <w:bidi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نشست تخصص</w:t>
            </w:r>
            <w:r w:rsidRPr="00D44B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JBI </w:t>
            </w:r>
            <w:proofErr w:type="spellStart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gLocal</w:t>
            </w:r>
            <w:proofErr w:type="spellEnd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lastRenderedPageBreak/>
              <w:t>Soloution</w:t>
            </w:r>
            <w:proofErr w:type="spellEnd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Room, 2022</w:t>
            </w:r>
          </w:p>
        </w:tc>
      </w:tr>
      <w:tr w:rsidR="00D44BF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44BF3" w:rsidRPr="00D44BF3" w:rsidRDefault="00D44BF3" w:rsidP="005712E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44BF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lastRenderedPageBreak/>
              <w:t>ت</w:t>
            </w:r>
            <w:r w:rsidRPr="00D44BF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D44BF3">
              <w:rPr>
                <w:rFonts w:cs="B Nazanin" w:hint="eastAsia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ر</w:t>
            </w:r>
            <w:r w:rsidRPr="00D44BF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 xml:space="preserve"> 1402</w:t>
            </w:r>
          </w:p>
        </w:tc>
        <w:tc>
          <w:tcPr>
            <w:tcW w:w="3960" w:type="dxa"/>
          </w:tcPr>
          <w:p w:rsidR="00D44BF3" w:rsidRPr="00F73CB3" w:rsidRDefault="00D44BF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D44BF3" w:rsidRPr="00D44BF3" w:rsidRDefault="00D44BF3" w:rsidP="005712E3">
            <w:pPr>
              <w:bidi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سمپوز</w:t>
            </w:r>
            <w:r w:rsidRPr="00D44B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D44BF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وم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ب</w:t>
            </w:r>
            <w:r w:rsidRPr="00D44B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D44BF3">
              <w:rPr>
                <w:rFonts w:cs="B Nazanin" w:hint="eastAsia"/>
                <w:color w:val="000000" w:themeColor="text1"/>
                <w:sz w:val="24"/>
                <w:szCs w:val="24"/>
                <w:rtl/>
                <w:lang w:bidi="fa-IR"/>
              </w:rPr>
              <w:t>ن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الملل</w:t>
            </w:r>
            <w:r w:rsidRPr="00D44B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 موسسه 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JBI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در منطقه اروپا</w:t>
            </w:r>
          </w:p>
        </w:tc>
      </w:tr>
      <w:tr w:rsidR="00D44BF3" w:rsidRPr="00F73CB3" w:rsidTr="001C45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44BF3" w:rsidRPr="00D44BF3" w:rsidRDefault="00D44BF3" w:rsidP="005712E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44BF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ت</w:t>
            </w:r>
            <w:r w:rsidRPr="00D44BF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D44BF3">
              <w:rPr>
                <w:rFonts w:cs="B Nazanin" w:hint="eastAsia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ر</w:t>
            </w:r>
            <w:r w:rsidRPr="00D44BF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 xml:space="preserve"> 1402</w:t>
            </w:r>
          </w:p>
        </w:tc>
        <w:tc>
          <w:tcPr>
            <w:tcW w:w="3960" w:type="dxa"/>
          </w:tcPr>
          <w:p w:rsidR="00D44BF3" w:rsidRPr="00F73CB3" w:rsidRDefault="00D44BF3" w:rsidP="005712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D44BF3" w:rsidRPr="00D44BF3" w:rsidRDefault="00D44BF3" w:rsidP="005712E3">
            <w:pPr>
              <w:bidi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کارگاه 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Evidence based approaches in Converging healthcare technologies, a new way forward</w:t>
            </w:r>
          </w:p>
        </w:tc>
      </w:tr>
      <w:tr w:rsidR="00D44BF3" w:rsidRPr="00F73CB3" w:rsidTr="001C45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</w:tcPr>
          <w:p w:rsidR="00D44BF3" w:rsidRPr="00D44BF3" w:rsidRDefault="00D44BF3" w:rsidP="005712E3">
            <w:pPr>
              <w:bidi/>
              <w:jc w:val="center"/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</w:pPr>
            <w:r w:rsidRPr="00D44BF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ت</w:t>
            </w:r>
            <w:r w:rsidRPr="00D44BF3">
              <w:rPr>
                <w:rFonts w:cs="B Nazanin" w:hint="cs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ی</w:t>
            </w:r>
            <w:r w:rsidRPr="00D44BF3">
              <w:rPr>
                <w:rFonts w:cs="B Nazanin" w:hint="eastAsia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>ر</w:t>
            </w:r>
            <w:r w:rsidRPr="00D44BF3">
              <w:rPr>
                <w:rFonts w:cs="B Nazanin"/>
                <w:b w:val="0"/>
                <w:bCs w:val="0"/>
                <w:color w:val="000000" w:themeColor="text1"/>
                <w:sz w:val="28"/>
                <w:szCs w:val="28"/>
                <w:rtl/>
                <w:lang w:bidi="fa-IR"/>
              </w:rPr>
              <w:t xml:space="preserve"> 1402</w:t>
            </w:r>
          </w:p>
        </w:tc>
        <w:tc>
          <w:tcPr>
            <w:tcW w:w="3960" w:type="dxa"/>
          </w:tcPr>
          <w:p w:rsidR="00D44BF3" w:rsidRPr="00F73CB3" w:rsidRDefault="00D44BF3" w:rsidP="005712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B Nazanin"/>
                <w:color w:val="000000" w:themeColor="text1"/>
                <w:sz w:val="24"/>
                <w:szCs w:val="24"/>
              </w:rPr>
            </w:pPr>
          </w:p>
        </w:tc>
        <w:tc>
          <w:tcPr>
            <w:tcW w:w="2811" w:type="dxa"/>
          </w:tcPr>
          <w:p w:rsidR="00D44BF3" w:rsidRPr="00D44BF3" w:rsidRDefault="00D44BF3" w:rsidP="005712E3">
            <w:pPr>
              <w:bidi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</w:pP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>نشست تخصص</w:t>
            </w:r>
            <w:r w:rsidRPr="00D44BF3">
              <w:rPr>
                <w:rFonts w:cs="B Nazanin" w:hint="cs"/>
                <w:color w:val="000000" w:themeColor="text1"/>
                <w:sz w:val="24"/>
                <w:szCs w:val="24"/>
                <w:rtl/>
                <w:lang w:bidi="fa-IR"/>
              </w:rPr>
              <w:t>ی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JBI </w:t>
            </w:r>
            <w:proofErr w:type="spellStart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gLocal</w:t>
            </w:r>
            <w:proofErr w:type="spellEnd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>Soloution</w:t>
            </w:r>
            <w:proofErr w:type="spellEnd"/>
            <w:r w:rsidRPr="00D44BF3">
              <w:rPr>
                <w:rFonts w:cs="B Nazanin"/>
                <w:color w:val="000000" w:themeColor="text1"/>
                <w:sz w:val="24"/>
                <w:szCs w:val="24"/>
                <w:lang w:bidi="fa-IR"/>
              </w:rPr>
              <w:t xml:space="preserve"> Room, 2023</w:t>
            </w:r>
          </w:p>
        </w:tc>
      </w:tr>
    </w:tbl>
    <w:p w:rsidR="00C14746" w:rsidRPr="00F73CB3" w:rsidRDefault="00C14746" w:rsidP="008C6969">
      <w:pPr>
        <w:jc w:val="center"/>
        <w:rPr>
          <w:rFonts w:eastAsia="Times New Roman" w:cs="B Nazanin"/>
          <w:color w:val="000000" w:themeColor="text1"/>
          <w:sz w:val="36"/>
          <w:szCs w:val="36"/>
          <w:vertAlign w:val="subscript"/>
        </w:rPr>
      </w:pPr>
      <w:bookmarkStart w:id="0" w:name="_GoBack"/>
      <w:bookmarkEnd w:id="0"/>
    </w:p>
    <w:p w:rsidR="00C14746" w:rsidRPr="00F73CB3" w:rsidRDefault="00C14746" w:rsidP="008C6969">
      <w:pPr>
        <w:jc w:val="center"/>
        <w:rPr>
          <w:rFonts w:eastAsia="Times New Roman" w:cs="B Nazanin"/>
          <w:color w:val="000000" w:themeColor="text1"/>
          <w:sz w:val="36"/>
          <w:szCs w:val="36"/>
          <w:vertAlign w:val="subscript"/>
        </w:rPr>
      </w:pPr>
      <w:r w:rsidRPr="00F73CB3">
        <w:rPr>
          <w:rFonts w:eastAsia="Times New Roman" w:cs="B Nazanin"/>
          <w:color w:val="000000" w:themeColor="text1"/>
          <w:sz w:val="36"/>
          <w:szCs w:val="36"/>
          <w:vertAlign w:val="subscript"/>
        </w:rPr>
        <w:br w:type="page"/>
      </w:r>
    </w:p>
    <w:p w:rsidR="00C14746" w:rsidRPr="00F73CB3" w:rsidRDefault="00C14746" w:rsidP="008C6969">
      <w:pPr>
        <w:jc w:val="center"/>
        <w:rPr>
          <w:rFonts w:eastAsia="Times New Roman" w:cs="B Nazanin"/>
          <w:color w:val="000000" w:themeColor="text1"/>
          <w:sz w:val="36"/>
          <w:szCs w:val="36"/>
          <w:vertAlign w:val="subscript"/>
        </w:rPr>
      </w:pPr>
      <w:r w:rsidRPr="00F73CB3">
        <w:rPr>
          <w:rFonts w:eastAsia="Times New Roman" w:cs="B Nazanin"/>
          <w:color w:val="000000" w:themeColor="text1"/>
          <w:sz w:val="36"/>
          <w:szCs w:val="36"/>
          <w:vertAlign w:val="subscript"/>
        </w:rPr>
        <w:lastRenderedPageBreak/>
        <w:br w:type="page"/>
      </w:r>
    </w:p>
    <w:p w:rsidR="00C14746" w:rsidRPr="00F73CB3" w:rsidRDefault="00C14746" w:rsidP="008C6969">
      <w:pPr>
        <w:jc w:val="center"/>
        <w:rPr>
          <w:rFonts w:eastAsia="Times New Roman" w:cs="B Nazanin"/>
          <w:color w:val="000000" w:themeColor="text1"/>
          <w:sz w:val="36"/>
          <w:szCs w:val="36"/>
          <w:vertAlign w:val="subscript"/>
        </w:rPr>
      </w:pPr>
    </w:p>
    <w:sectPr w:rsidR="00C14746" w:rsidRPr="00F73CB3" w:rsidSect="005831DB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26E7"/>
    <w:multiLevelType w:val="hybridMultilevel"/>
    <w:tmpl w:val="0C4AE388"/>
    <w:lvl w:ilvl="0" w:tplc="B8AC36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279E0EEB"/>
    <w:multiLevelType w:val="hybridMultilevel"/>
    <w:tmpl w:val="DE1096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5B3087"/>
    <w:multiLevelType w:val="hybridMultilevel"/>
    <w:tmpl w:val="B344E8D2"/>
    <w:lvl w:ilvl="0" w:tplc="2E641D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F6A7B48"/>
    <w:multiLevelType w:val="hybridMultilevel"/>
    <w:tmpl w:val="45567ED8"/>
    <w:lvl w:ilvl="0" w:tplc="8CB8D47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cstheme="majorBid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8B3554"/>
    <w:multiLevelType w:val="hybridMultilevel"/>
    <w:tmpl w:val="58F05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97608"/>
    <w:multiLevelType w:val="hybridMultilevel"/>
    <w:tmpl w:val="088C67B8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55F1965"/>
    <w:multiLevelType w:val="hybridMultilevel"/>
    <w:tmpl w:val="45567ED8"/>
    <w:lvl w:ilvl="0" w:tplc="8CB8D47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cstheme="majorBid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975"/>
    <w:rsid w:val="00001497"/>
    <w:rsid w:val="000279C3"/>
    <w:rsid w:val="00052F3D"/>
    <w:rsid w:val="00054654"/>
    <w:rsid w:val="0005622F"/>
    <w:rsid w:val="00085B2B"/>
    <w:rsid w:val="00092E6B"/>
    <w:rsid w:val="000A63D1"/>
    <w:rsid w:val="000B2E03"/>
    <w:rsid w:val="0014705D"/>
    <w:rsid w:val="001634C3"/>
    <w:rsid w:val="001665AE"/>
    <w:rsid w:val="00175D7F"/>
    <w:rsid w:val="001C389E"/>
    <w:rsid w:val="001C4517"/>
    <w:rsid w:val="001C5CC6"/>
    <w:rsid w:val="001F71A2"/>
    <w:rsid w:val="00217A64"/>
    <w:rsid w:val="00222AA6"/>
    <w:rsid w:val="002230AD"/>
    <w:rsid w:val="002236EA"/>
    <w:rsid w:val="002345A1"/>
    <w:rsid w:val="00236F67"/>
    <w:rsid w:val="0024108D"/>
    <w:rsid w:val="002925AB"/>
    <w:rsid w:val="002973FA"/>
    <w:rsid w:val="002A2158"/>
    <w:rsid w:val="002A257B"/>
    <w:rsid w:val="002B59E3"/>
    <w:rsid w:val="002D4239"/>
    <w:rsid w:val="00305BC7"/>
    <w:rsid w:val="00317440"/>
    <w:rsid w:val="003522AF"/>
    <w:rsid w:val="003845C7"/>
    <w:rsid w:val="003A4A04"/>
    <w:rsid w:val="003E2591"/>
    <w:rsid w:val="003E524E"/>
    <w:rsid w:val="003F065B"/>
    <w:rsid w:val="003F21E4"/>
    <w:rsid w:val="003F4487"/>
    <w:rsid w:val="004352E1"/>
    <w:rsid w:val="00436F8B"/>
    <w:rsid w:val="0046624A"/>
    <w:rsid w:val="004809AD"/>
    <w:rsid w:val="00486654"/>
    <w:rsid w:val="00522299"/>
    <w:rsid w:val="005311B9"/>
    <w:rsid w:val="005712E3"/>
    <w:rsid w:val="005831DB"/>
    <w:rsid w:val="005A2ABF"/>
    <w:rsid w:val="005B40FE"/>
    <w:rsid w:val="005B4F08"/>
    <w:rsid w:val="005B75CA"/>
    <w:rsid w:val="005C4B96"/>
    <w:rsid w:val="005F3BD7"/>
    <w:rsid w:val="0060005A"/>
    <w:rsid w:val="006435D3"/>
    <w:rsid w:val="00654176"/>
    <w:rsid w:val="0067378E"/>
    <w:rsid w:val="0067765D"/>
    <w:rsid w:val="00677FE2"/>
    <w:rsid w:val="0068065C"/>
    <w:rsid w:val="0069127C"/>
    <w:rsid w:val="00694974"/>
    <w:rsid w:val="006A393F"/>
    <w:rsid w:val="006B1B22"/>
    <w:rsid w:val="006C05D3"/>
    <w:rsid w:val="006C5B65"/>
    <w:rsid w:val="0070286B"/>
    <w:rsid w:val="00722DEC"/>
    <w:rsid w:val="00724242"/>
    <w:rsid w:val="0076334F"/>
    <w:rsid w:val="00776489"/>
    <w:rsid w:val="00785FF5"/>
    <w:rsid w:val="00796287"/>
    <w:rsid w:val="007A4A6B"/>
    <w:rsid w:val="007D7380"/>
    <w:rsid w:val="007E7E3C"/>
    <w:rsid w:val="00855B03"/>
    <w:rsid w:val="00861B66"/>
    <w:rsid w:val="008649B3"/>
    <w:rsid w:val="008905C8"/>
    <w:rsid w:val="008940CC"/>
    <w:rsid w:val="008A248E"/>
    <w:rsid w:val="008C6969"/>
    <w:rsid w:val="008E7043"/>
    <w:rsid w:val="008F794B"/>
    <w:rsid w:val="00963407"/>
    <w:rsid w:val="00991980"/>
    <w:rsid w:val="009A0975"/>
    <w:rsid w:val="009B27C7"/>
    <w:rsid w:val="009C0145"/>
    <w:rsid w:val="009D561E"/>
    <w:rsid w:val="009E35A0"/>
    <w:rsid w:val="00A00DD8"/>
    <w:rsid w:val="00A06328"/>
    <w:rsid w:val="00A1154F"/>
    <w:rsid w:val="00A1733A"/>
    <w:rsid w:val="00A332BD"/>
    <w:rsid w:val="00A534A9"/>
    <w:rsid w:val="00A64874"/>
    <w:rsid w:val="00A96383"/>
    <w:rsid w:val="00AD534C"/>
    <w:rsid w:val="00B457E4"/>
    <w:rsid w:val="00BC25DD"/>
    <w:rsid w:val="00BC5C88"/>
    <w:rsid w:val="00BC7B59"/>
    <w:rsid w:val="00BF0EE1"/>
    <w:rsid w:val="00BF4913"/>
    <w:rsid w:val="00C14746"/>
    <w:rsid w:val="00C5152F"/>
    <w:rsid w:val="00C755CA"/>
    <w:rsid w:val="00CA6408"/>
    <w:rsid w:val="00CC4AAA"/>
    <w:rsid w:val="00CE0A0B"/>
    <w:rsid w:val="00CF2A96"/>
    <w:rsid w:val="00CF5942"/>
    <w:rsid w:val="00D10C80"/>
    <w:rsid w:val="00D155D2"/>
    <w:rsid w:val="00D25AE7"/>
    <w:rsid w:val="00D3182E"/>
    <w:rsid w:val="00D429C8"/>
    <w:rsid w:val="00D44BF3"/>
    <w:rsid w:val="00D70716"/>
    <w:rsid w:val="00D95A89"/>
    <w:rsid w:val="00DB1A11"/>
    <w:rsid w:val="00DB6474"/>
    <w:rsid w:val="00E05497"/>
    <w:rsid w:val="00E26F06"/>
    <w:rsid w:val="00E335FD"/>
    <w:rsid w:val="00E50094"/>
    <w:rsid w:val="00E6408E"/>
    <w:rsid w:val="00E73C3B"/>
    <w:rsid w:val="00EA35B3"/>
    <w:rsid w:val="00F12A89"/>
    <w:rsid w:val="00F50C30"/>
    <w:rsid w:val="00F6094B"/>
    <w:rsid w:val="00F62440"/>
    <w:rsid w:val="00F72E53"/>
    <w:rsid w:val="00F73CB3"/>
    <w:rsid w:val="00FA4D28"/>
    <w:rsid w:val="00FC4900"/>
    <w:rsid w:val="00FD5545"/>
    <w:rsid w:val="00F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67"/>
  </w:style>
  <w:style w:type="paragraph" w:styleId="Heading1">
    <w:name w:val="heading 1"/>
    <w:basedOn w:val="Normal"/>
    <w:next w:val="Normal"/>
    <w:link w:val="Heading1Char"/>
    <w:uiPriority w:val="9"/>
    <w:qFormat/>
    <w:rsid w:val="00236F6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F6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F6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F6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F6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F6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F6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F6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F6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9A0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rsid w:val="009A0975"/>
    <w:pPr>
      <w:tabs>
        <w:tab w:val="decimal" w:pos="360"/>
      </w:tabs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A0975"/>
    <w:pPr>
      <w:spacing w:after="0" w:line="240" w:lineRule="auto"/>
    </w:pPr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0975"/>
    <w:rPr>
      <w:rFonts w:eastAsiaTheme="minorEastAsia" w:cs="Times New Roman"/>
      <w:sz w:val="20"/>
      <w:szCs w:val="20"/>
    </w:rPr>
  </w:style>
  <w:style w:type="character" w:styleId="SubtleEmphasis">
    <w:name w:val="Subtle Emphasis"/>
    <w:uiPriority w:val="19"/>
    <w:qFormat/>
    <w:rsid w:val="00236F67"/>
    <w:rPr>
      <w:i/>
      <w:iCs/>
      <w:color w:val="1F4D78" w:themeColor="accent1" w:themeShade="7F"/>
    </w:rPr>
  </w:style>
  <w:style w:type="table" w:styleId="MediumShading2-Accent5">
    <w:name w:val="Medium Shading 2 Accent 5"/>
    <w:basedOn w:val="TableNormal"/>
    <w:uiPriority w:val="64"/>
    <w:rsid w:val="009A0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9A0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C14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F6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F6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F6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F6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F6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F6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36F6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F6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F6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36F6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36F67"/>
    <w:rPr>
      <w:b/>
      <w:bCs/>
    </w:rPr>
  </w:style>
  <w:style w:type="character" w:styleId="Emphasis">
    <w:name w:val="Emphasis"/>
    <w:uiPriority w:val="20"/>
    <w:qFormat/>
    <w:rsid w:val="00236F6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236F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6F6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6F6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F6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F67"/>
    <w:rPr>
      <w:color w:val="5B9BD5" w:themeColor="accent1"/>
      <w:sz w:val="24"/>
      <w:szCs w:val="24"/>
    </w:rPr>
  </w:style>
  <w:style w:type="character" w:styleId="IntenseEmphasis">
    <w:name w:val="Intense Emphasis"/>
    <w:uiPriority w:val="21"/>
    <w:qFormat/>
    <w:rsid w:val="00236F6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236F6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236F6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236F6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6F67"/>
    <w:pPr>
      <w:outlineLvl w:val="9"/>
    </w:pPr>
  </w:style>
  <w:style w:type="table" w:customStyle="1" w:styleId="PlainTable3">
    <w:name w:val="Plain Table 3"/>
    <w:basedOn w:val="TableNormal"/>
    <w:uiPriority w:val="43"/>
    <w:rsid w:val="008C69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8C69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TableNormal"/>
    <w:uiPriority w:val="50"/>
    <w:rsid w:val="00CE0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CF2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1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67"/>
  </w:style>
  <w:style w:type="paragraph" w:styleId="Heading1">
    <w:name w:val="heading 1"/>
    <w:basedOn w:val="Normal"/>
    <w:next w:val="Normal"/>
    <w:link w:val="Heading1Char"/>
    <w:uiPriority w:val="9"/>
    <w:qFormat/>
    <w:rsid w:val="00236F6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6F6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6F6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6F6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6F6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6F6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6F6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6F6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6F6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9A0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cimalAligned">
    <w:name w:val="Decimal Aligned"/>
    <w:basedOn w:val="Normal"/>
    <w:uiPriority w:val="40"/>
    <w:rsid w:val="009A0975"/>
    <w:pPr>
      <w:tabs>
        <w:tab w:val="decimal" w:pos="360"/>
      </w:tabs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9A0975"/>
    <w:pPr>
      <w:spacing w:after="0" w:line="240" w:lineRule="auto"/>
    </w:pPr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A0975"/>
    <w:rPr>
      <w:rFonts w:eastAsiaTheme="minorEastAsia" w:cs="Times New Roman"/>
      <w:sz w:val="20"/>
      <w:szCs w:val="20"/>
    </w:rPr>
  </w:style>
  <w:style w:type="character" w:styleId="SubtleEmphasis">
    <w:name w:val="Subtle Emphasis"/>
    <w:uiPriority w:val="19"/>
    <w:qFormat/>
    <w:rsid w:val="00236F67"/>
    <w:rPr>
      <w:i/>
      <w:iCs/>
      <w:color w:val="1F4D78" w:themeColor="accent1" w:themeShade="7F"/>
    </w:rPr>
  </w:style>
  <w:style w:type="table" w:styleId="MediumShading2-Accent5">
    <w:name w:val="Medium Shading 2 Accent 5"/>
    <w:basedOn w:val="TableNormal"/>
    <w:uiPriority w:val="64"/>
    <w:rsid w:val="009A09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TableNormal"/>
    <w:uiPriority w:val="99"/>
    <w:qFormat/>
    <w:rsid w:val="009A097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">
    <w:name w:val="Table Grid"/>
    <w:basedOn w:val="TableNormal"/>
    <w:uiPriority w:val="39"/>
    <w:rsid w:val="00C14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236F6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6F67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6F67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6F67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6F6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6F67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6F67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36F6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6F6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6F6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236F67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236F67"/>
    <w:rPr>
      <w:b/>
      <w:bCs/>
    </w:rPr>
  </w:style>
  <w:style w:type="character" w:styleId="Emphasis">
    <w:name w:val="Emphasis"/>
    <w:uiPriority w:val="20"/>
    <w:qFormat/>
    <w:rsid w:val="00236F67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236F6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36F67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36F67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6F6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6F67"/>
    <w:rPr>
      <w:color w:val="5B9BD5" w:themeColor="accent1"/>
      <w:sz w:val="24"/>
      <w:szCs w:val="24"/>
    </w:rPr>
  </w:style>
  <w:style w:type="character" w:styleId="IntenseEmphasis">
    <w:name w:val="Intense Emphasis"/>
    <w:uiPriority w:val="21"/>
    <w:qFormat/>
    <w:rsid w:val="00236F67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236F67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236F67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236F67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6F67"/>
    <w:pPr>
      <w:outlineLvl w:val="9"/>
    </w:pPr>
  </w:style>
  <w:style w:type="table" w:customStyle="1" w:styleId="PlainTable3">
    <w:name w:val="Plain Table 3"/>
    <w:basedOn w:val="TableNormal"/>
    <w:uiPriority w:val="43"/>
    <w:rsid w:val="008C69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8C696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Accent1">
    <w:name w:val="Grid Table 1 Light Accent 1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C69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TableNormal"/>
    <w:uiPriority w:val="50"/>
    <w:rsid w:val="00CE0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CF2A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1D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C:\Uploads\User\191\&#1605;&#1580;&#1605;&#1608;&#1593;&#1607;%20&#1705;&#1575;&#1585;&#1711;&#1575;&#1607;%20&#1607;&#1575;&#1740;%20&#1583;&#1575;&#1606;&#1588;&#1580;&#1608;&#1740;&#1740;\%da%a9%d9%85%db%8c%d8%aa%d9%87%20%d8%af%d8%a7%d9%86%d8%b4%d8%ac%d9%88%db%8c%db%8c%20%d9%82%d8%b7%d8%a8%20%d8%b9%d9%84%d9%85%db%8c%20%d9%be%d8%b2%d8%b4%da%a9%db%8c%20%d9%85%d8%a8%d8%aa%d9%86%db%8c%20%d8%a8%d8%b1%20%d8%b4%d9%88%d8%a7%d9%87%d8%af%20(2)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ploads\User\191\cochrane%20SR%20workshop%202\banner%20(2)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dr.yagoubian</dc:creator>
  <cp:lastModifiedBy>user</cp:lastModifiedBy>
  <cp:revision>3</cp:revision>
  <cp:lastPrinted>2021-07-05T05:11:00Z</cp:lastPrinted>
  <dcterms:created xsi:type="dcterms:W3CDTF">2025-07-28T04:44:00Z</dcterms:created>
  <dcterms:modified xsi:type="dcterms:W3CDTF">2025-07-28T04:48:00Z</dcterms:modified>
</cp:coreProperties>
</file>